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D6" w:rsidRPr="007E1854" w:rsidRDefault="00B84AD6" w:rsidP="00B84AD6">
      <w:pPr>
        <w:tabs>
          <w:tab w:val="center" w:pos="4320"/>
          <w:tab w:val="left" w:pos="9180"/>
        </w:tabs>
        <w:spacing w:after="0" w:line="360" w:lineRule="auto"/>
        <w:ind w:left="-45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</w:t>
      </w:r>
      <w:r w:rsidRPr="007E1854">
        <w:rPr>
          <w:rFonts w:ascii="Calibri" w:hAnsi="Calibri" w:cs="Calibri"/>
          <w:sz w:val="20"/>
        </w:rPr>
        <w:t>Table Number</w:t>
      </w:r>
      <w:proofErr w:type="gramStart"/>
      <w:r w:rsidRPr="007E1854">
        <w:rPr>
          <w:rFonts w:ascii="Calibri" w:hAnsi="Calibri" w:cs="Calibri"/>
          <w:sz w:val="20"/>
        </w:rPr>
        <w:t>:_</w:t>
      </w:r>
      <w:proofErr w:type="gramEnd"/>
      <w:r w:rsidRPr="007E1854">
        <w:rPr>
          <w:rFonts w:ascii="Calibri" w:hAnsi="Calibri" w:cs="Calibri"/>
          <w:sz w:val="20"/>
        </w:rPr>
        <w:t xml:space="preserve">_________         </w:t>
      </w:r>
      <w:r>
        <w:rPr>
          <w:rFonts w:ascii="Calibri" w:hAnsi="Calibri" w:cs="Calibri"/>
          <w:sz w:val="20"/>
        </w:rPr>
        <w:t xml:space="preserve">  </w:t>
      </w:r>
      <w:r w:rsidRPr="007E1854">
        <w:rPr>
          <w:rFonts w:ascii="Calibri" w:hAnsi="Calibri" w:cs="Calibri"/>
          <w:sz w:val="20"/>
        </w:rPr>
        <w:tab/>
        <w:t xml:space="preserve">                                        </w:t>
      </w:r>
      <w:r>
        <w:rPr>
          <w:rFonts w:ascii="Calibri" w:hAnsi="Calibri" w:cs="Calibri"/>
          <w:sz w:val="20"/>
        </w:rPr>
        <w:t xml:space="preserve">                           </w:t>
      </w:r>
      <w:r w:rsidRPr="007E1854">
        <w:rPr>
          <w:rFonts w:ascii="Calibri" w:hAnsi="Calibri" w:cs="Calibri"/>
          <w:sz w:val="20"/>
        </w:rPr>
        <w:t xml:space="preserve"> Group Name: ________________________</w:t>
      </w:r>
    </w:p>
    <w:p w:rsidR="00B84AD6" w:rsidRDefault="00B84AD6" w:rsidP="00B84AD6">
      <w:pPr>
        <w:tabs>
          <w:tab w:val="center" w:pos="4680"/>
          <w:tab w:val="right" w:pos="9360"/>
        </w:tabs>
        <w:spacing w:after="0" w:line="360" w:lineRule="auto"/>
        <w:ind w:left="-450" w:right="-8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</w:rPr>
        <w:t xml:space="preserve">           </w:t>
      </w:r>
      <w:r w:rsidRPr="007E1854">
        <w:rPr>
          <w:rFonts w:ascii="Calibri" w:hAnsi="Calibri" w:cs="Calibri"/>
          <w:sz w:val="20"/>
        </w:rPr>
        <w:t>Group Members</w:t>
      </w:r>
      <w:proofErr w:type="gramStart"/>
      <w:r w:rsidRPr="007E1854">
        <w:rPr>
          <w:rFonts w:ascii="Calibri" w:hAnsi="Calibri" w:cs="Calibri"/>
          <w:sz w:val="20"/>
        </w:rPr>
        <w:t>:_</w:t>
      </w:r>
      <w:proofErr w:type="gramEnd"/>
      <w:r w:rsidRPr="007E1854">
        <w:rPr>
          <w:rFonts w:ascii="Calibri" w:hAnsi="Calibri" w:cs="Calibri"/>
          <w:sz w:val="20"/>
        </w:rPr>
        <w:t xml:space="preserve">____________________         </w:t>
      </w:r>
      <w:r w:rsidRPr="007E1854">
        <w:rPr>
          <w:rFonts w:ascii="Calibri" w:hAnsi="Calibri" w:cs="Calibri"/>
          <w:sz w:val="20"/>
        </w:rPr>
        <w:tab/>
        <w:t xml:space="preserve">     </w:t>
      </w:r>
      <w:r>
        <w:rPr>
          <w:rFonts w:ascii="Calibri" w:hAnsi="Calibri" w:cs="Calibri"/>
          <w:sz w:val="20"/>
        </w:rPr>
        <w:t xml:space="preserve">  </w:t>
      </w:r>
      <w:r w:rsidRPr="007E1854">
        <w:rPr>
          <w:rFonts w:ascii="Calibri" w:hAnsi="Calibri" w:cs="Calibri"/>
          <w:sz w:val="20"/>
        </w:rPr>
        <w:t xml:space="preserve">_____________________   </w:t>
      </w:r>
      <w:r>
        <w:rPr>
          <w:rFonts w:ascii="Calibri" w:hAnsi="Calibri" w:cs="Calibri"/>
          <w:sz w:val="20"/>
        </w:rPr>
        <w:t xml:space="preserve"> </w:t>
      </w:r>
      <w:r w:rsidRPr="007E1854">
        <w:rPr>
          <w:rFonts w:ascii="Calibri" w:hAnsi="Calibri" w:cs="Calibri"/>
          <w:sz w:val="20"/>
        </w:rPr>
        <w:t xml:space="preserve">                 _____________________</w:t>
      </w:r>
    </w:p>
    <w:p w:rsidR="002E3235" w:rsidRDefault="009A64D0" w:rsidP="00D606FB">
      <w:pPr>
        <w:jc w:val="center"/>
        <w:rPr>
          <w:sz w:val="36"/>
          <w:szCs w:val="36"/>
        </w:rPr>
      </w:pPr>
      <w:r w:rsidRPr="00624C82">
        <w:rPr>
          <w:sz w:val="36"/>
          <w:szCs w:val="36"/>
        </w:rPr>
        <w:t>Standard deviation</w:t>
      </w:r>
      <w:r w:rsidR="00BD1236" w:rsidRPr="00624C82">
        <w:rPr>
          <w:sz w:val="36"/>
          <w:szCs w:val="36"/>
        </w:rPr>
        <w:t xml:space="preserve"> </w:t>
      </w:r>
      <w:r w:rsidR="00624C82">
        <w:rPr>
          <w:sz w:val="36"/>
          <w:szCs w:val="36"/>
        </w:rPr>
        <w:t>–</w:t>
      </w:r>
      <w:r w:rsidR="00BD1236" w:rsidRPr="00624C82">
        <w:rPr>
          <w:sz w:val="36"/>
          <w:szCs w:val="36"/>
        </w:rPr>
        <w:t xml:space="preserve"> </w:t>
      </w:r>
      <w:r w:rsidR="001518AB">
        <w:rPr>
          <w:sz w:val="36"/>
          <w:szCs w:val="36"/>
        </w:rPr>
        <w:t>The Basics</w:t>
      </w:r>
      <w:bookmarkStart w:id="0" w:name="_GoBack"/>
      <w:bookmarkEnd w:id="0"/>
    </w:p>
    <w:p w:rsidR="00163BE6" w:rsidRDefault="00163BE6" w:rsidP="009A64D0">
      <w:pPr>
        <w:pStyle w:val="ListParagraph"/>
        <w:numPr>
          <w:ilvl w:val="0"/>
          <w:numId w:val="1"/>
        </w:numPr>
      </w:pPr>
      <w:r w:rsidRPr="00370028">
        <w:rPr>
          <w:sz w:val="20"/>
          <w:szCs w:val="20"/>
        </w:rPr>
        <w:t xml:space="preserve">Find the Deviations.  Given </w:t>
      </w:r>
      <w:r w:rsidRPr="00370028">
        <w:rPr>
          <w:position w:val="-6"/>
          <w:sz w:val="20"/>
          <w:szCs w:val="20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5" o:title=""/>
          </v:shape>
          <o:OLEObject Type="Embed" ProgID="Equation.DSMT4" ShapeID="_x0000_i1025" DrawAspect="Content" ObjectID="_1588503715" r:id="rId6"/>
        </w:object>
      </w:r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459"/>
        <w:gridCol w:w="3048"/>
        <w:gridCol w:w="3283"/>
      </w:tblGrid>
      <w:tr w:rsidR="00B84AD6" w:rsidRPr="00163BE6" w:rsidTr="00B84AD6">
        <w:trPr>
          <w:trHeight w:val="310"/>
        </w:trPr>
        <w:tc>
          <w:tcPr>
            <w:tcW w:w="1459" w:type="dxa"/>
            <w:noWrap/>
          </w:tcPr>
          <w:p w:rsidR="00B84AD6" w:rsidRPr="00163BE6" w:rsidRDefault="00B84AD6" w:rsidP="00B84AD6"/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  <w:r>
              <w:t xml:space="preserve">Deviations from </w:t>
            </w:r>
            <w:r w:rsidRPr="00163BE6">
              <w:rPr>
                <w:position w:val="-4"/>
              </w:rPr>
              <w:object w:dxaOrig="180" w:dyaOrig="279">
                <v:shape id="_x0000_i1040" type="#_x0000_t75" style="width:9pt;height:14.25pt" o:ole="">
                  <v:imagedata r:id="rId7" o:title=""/>
                </v:shape>
                <o:OLEObject Type="Embed" ProgID="Equation.DSMT4" ShapeID="_x0000_i1040" DrawAspect="Content" ObjectID="_1588503716" r:id="rId8"/>
              </w:object>
            </w: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  <w:r>
              <w:t>Deviations SQUARED</w:t>
            </w: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0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5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6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0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  <w:tr w:rsidR="00B84AD6" w:rsidRPr="00163BE6" w:rsidTr="00B84AD6">
        <w:trPr>
          <w:trHeight w:val="310"/>
        </w:trPr>
        <w:tc>
          <w:tcPr>
            <w:tcW w:w="1459" w:type="dxa"/>
            <w:noWrap/>
            <w:hideMark/>
          </w:tcPr>
          <w:p w:rsidR="00B84AD6" w:rsidRPr="00500A18" w:rsidRDefault="00B84AD6" w:rsidP="00B84AD6">
            <w:pPr>
              <w:jc w:val="center"/>
              <w:rPr>
                <w:sz w:val="20"/>
                <w:szCs w:val="20"/>
              </w:rPr>
            </w:pPr>
            <w:r w:rsidRPr="00500A18">
              <w:rPr>
                <w:sz w:val="20"/>
                <w:szCs w:val="20"/>
              </w:rPr>
              <w:t>4</w:t>
            </w:r>
          </w:p>
        </w:tc>
        <w:tc>
          <w:tcPr>
            <w:tcW w:w="3048" w:type="dxa"/>
          </w:tcPr>
          <w:p w:rsidR="00B84AD6" w:rsidRPr="00163BE6" w:rsidRDefault="00B84AD6" w:rsidP="00B84AD6">
            <w:pPr>
              <w:jc w:val="center"/>
            </w:pPr>
          </w:p>
        </w:tc>
        <w:tc>
          <w:tcPr>
            <w:tcW w:w="3283" w:type="dxa"/>
          </w:tcPr>
          <w:p w:rsidR="00B84AD6" w:rsidRPr="00163BE6" w:rsidRDefault="00B84AD6" w:rsidP="00B84AD6">
            <w:pPr>
              <w:jc w:val="center"/>
            </w:pPr>
          </w:p>
        </w:tc>
      </w:tr>
    </w:tbl>
    <w:p w:rsidR="00275926" w:rsidRDefault="00275926"/>
    <w:p w:rsidR="00275926" w:rsidRDefault="00275926"/>
    <w:p w:rsidR="00275926" w:rsidRDefault="00275926"/>
    <w:p w:rsidR="00275926" w:rsidRDefault="00275926"/>
    <w:p w:rsidR="00624C82" w:rsidRDefault="00624C82"/>
    <w:p w:rsidR="00B84AD6" w:rsidRDefault="00B84AD6"/>
    <w:p w:rsidR="00B84AD6" w:rsidRDefault="00B84AD6"/>
    <w:tbl>
      <w:tblPr>
        <w:tblStyle w:val="TableGrid"/>
        <w:tblpPr w:leftFromText="180" w:rightFromText="180" w:vertAnchor="page" w:horzAnchor="margin" w:tblpXSpec="center" w:tblpY="6586"/>
        <w:tblW w:w="0" w:type="auto"/>
        <w:tblLook w:val="04A0" w:firstRow="1" w:lastRow="0" w:firstColumn="1" w:lastColumn="0" w:noHBand="0" w:noVBand="1"/>
      </w:tblPr>
      <w:tblGrid>
        <w:gridCol w:w="1459"/>
        <w:gridCol w:w="3048"/>
        <w:gridCol w:w="3283"/>
      </w:tblGrid>
      <w:tr w:rsidR="00624C82" w:rsidRPr="00163BE6" w:rsidTr="00624C82">
        <w:trPr>
          <w:trHeight w:val="310"/>
        </w:trPr>
        <w:tc>
          <w:tcPr>
            <w:tcW w:w="1459" w:type="dxa"/>
            <w:noWrap/>
          </w:tcPr>
          <w:p w:rsidR="00624C82" w:rsidRPr="00370028" w:rsidRDefault="00624C82" w:rsidP="00624C82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 xml:space="preserve">Deviations from </w:t>
            </w:r>
            <w:r w:rsidRPr="00370028">
              <w:rPr>
                <w:position w:val="-4"/>
                <w:sz w:val="20"/>
                <w:szCs w:val="20"/>
              </w:rPr>
              <w:object w:dxaOrig="180" w:dyaOrig="279">
                <v:shape id="_x0000_i1033" type="#_x0000_t75" style="width:9pt;height:14.25pt" o:ole="">
                  <v:imagedata r:id="rId7" o:title=""/>
                </v:shape>
                <o:OLEObject Type="Embed" ProgID="Equation.DSMT4" ShapeID="_x0000_i1033" DrawAspect="Content" ObjectID="_1588503717" r:id="rId9"/>
              </w:object>
            </w: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Deviations SQUARED</w:t>
            </w:r>
          </w:p>
        </w:tc>
      </w:tr>
      <w:tr w:rsidR="00624C82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160</w:t>
            </w: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624C82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125</w:t>
            </w: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624C82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190</w:t>
            </w: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624C82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185</w:t>
            </w: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624C82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105</w:t>
            </w:r>
          </w:p>
        </w:tc>
        <w:tc>
          <w:tcPr>
            <w:tcW w:w="3048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624C82" w:rsidRPr="00370028" w:rsidRDefault="00624C82" w:rsidP="0062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926" w:rsidRPr="00370028" w:rsidRDefault="0029239E" w:rsidP="00292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0028">
        <w:rPr>
          <w:sz w:val="20"/>
          <w:szCs w:val="20"/>
        </w:rPr>
        <w:t>The top speeds (in mph) for a sample of five new automobile brands are listed below. Calculate the standard deviation of the speeds</w:t>
      </w:r>
    </w:p>
    <w:p w:rsidR="00275926" w:rsidRDefault="00275926"/>
    <w:p w:rsidR="00D606FB" w:rsidRDefault="00D606FB"/>
    <w:p w:rsidR="00D606FB" w:rsidRDefault="00D606FB"/>
    <w:p w:rsidR="00D606FB" w:rsidRDefault="00D606FB"/>
    <w:p w:rsidR="00624C82" w:rsidRDefault="00624C82"/>
    <w:p w:rsidR="00B84AD6" w:rsidRDefault="00B84AD6"/>
    <w:p w:rsidR="00D606FB" w:rsidRPr="00370028" w:rsidRDefault="00624C82" w:rsidP="00D606FB">
      <w:pPr>
        <w:pStyle w:val="NormalText"/>
        <w:numPr>
          <w:ilvl w:val="0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T</w:t>
      </w:r>
      <w:r w:rsidR="00D606FB" w:rsidRPr="00370028">
        <w:rPr>
          <w:rFonts w:asciiTheme="minorHAnsi" w:hAnsiTheme="minorHAnsi" w:cs="Palatino Linotype"/>
        </w:rPr>
        <w:t xml:space="preserve">he book cost (in dollars) for one semester's books are given below for a sample of five college students. Calculate the sample standard deviation of the book costs. </w:t>
      </w: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tbl>
      <w:tblPr>
        <w:tblStyle w:val="TableGrid"/>
        <w:tblpPr w:leftFromText="180" w:rightFromText="180" w:vertAnchor="page" w:horzAnchor="margin" w:tblpXSpec="center" w:tblpY="9841"/>
        <w:tblW w:w="0" w:type="auto"/>
        <w:tblLook w:val="04A0" w:firstRow="1" w:lastRow="0" w:firstColumn="1" w:lastColumn="0" w:noHBand="0" w:noVBand="1"/>
      </w:tblPr>
      <w:tblGrid>
        <w:gridCol w:w="1459"/>
        <w:gridCol w:w="3048"/>
        <w:gridCol w:w="3283"/>
      </w:tblGrid>
      <w:tr w:rsidR="00370028" w:rsidRPr="00163BE6" w:rsidTr="00624C82">
        <w:trPr>
          <w:trHeight w:val="310"/>
        </w:trPr>
        <w:tc>
          <w:tcPr>
            <w:tcW w:w="1459" w:type="dxa"/>
            <w:noWrap/>
          </w:tcPr>
          <w:p w:rsidR="00370028" w:rsidRPr="00370028" w:rsidRDefault="00370028" w:rsidP="00624C82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 xml:space="preserve">Deviations from </w:t>
            </w:r>
            <w:r w:rsidRPr="00370028">
              <w:rPr>
                <w:position w:val="-4"/>
                <w:sz w:val="20"/>
                <w:szCs w:val="20"/>
              </w:rPr>
              <w:object w:dxaOrig="180" w:dyaOrig="279">
                <v:shape id="_x0000_i1028" type="#_x0000_t75" style="width:9pt;height:14.25pt" o:ole="">
                  <v:imagedata r:id="rId7" o:title=""/>
                </v:shape>
                <o:OLEObject Type="Embed" ProgID="Equation.DSMT4" ShapeID="_x0000_i1028" DrawAspect="Content" ObjectID="_1588503718" r:id="rId10"/>
              </w:object>
            </w: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Deviations SQUARED</w:t>
            </w:r>
          </w:p>
        </w:tc>
      </w:tr>
      <w:tr w:rsidR="00370028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200</w:t>
            </w: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370028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130</w:t>
            </w: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370028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400</w:t>
            </w: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370028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500</w:t>
            </w: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</w:tr>
      <w:tr w:rsidR="00370028" w:rsidRPr="00163BE6" w:rsidTr="00624C82">
        <w:trPr>
          <w:trHeight w:val="310"/>
        </w:trPr>
        <w:tc>
          <w:tcPr>
            <w:tcW w:w="1459" w:type="dxa"/>
            <w:noWrap/>
            <w:hideMark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  <w:r w:rsidRPr="00370028">
              <w:rPr>
                <w:sz w:val="20"/>
                <w:szCs w:val="20"/>
              </w:rPr>
              <w:t>345</w:t>
            </w:r>
          </w:p>
        </w:tc>
        <w:tc>
          <w:tcPr>
            <w:tcW w:w="3048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370028" w:rsidRPr="00370028" w:rsidRDefault="00370028" w:rsidP="0062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D606FB" w:rsidRDefault="00D606FB" w:rsidP="00D606FB">
      <w:pPr>
        <w:pStyle w:val="NormalText"/>
        <w:rPr>
          <w:rFonts w:ascii="Palatino Linotype" w:hAnsi="Palatino Linotype" w:cs="Palatino Linotype"/>
        </w:rPr>
      </w:pPr>
    </w:p>
    <w:p w:rsidR="00B84AD6" w:rsidRDefault="00B84AD6" w:rsidP="00D606FB">
      <w:pPr>
        <w:pStyle w:val="NormalText"/>
        <w:rPr>
          <w:rFonts w:ascii="Palatino Linotype" w:hAnsi="Palatino Linotype" w:cs="Palatino Linotype"/>
        </w:rPr>
      </w:pPr>
    </w:p>
    <w:p w:rsidR="00D606FB" w:rsidRPr="00370028" w:rsidRDefault="002F3964" w:rsidP="00D606FB">
      <w:pPr>
        <w:pStyle w:val="NormalText"/>
        <w:numPr>
          <w:ilvl w:val="0"/>
          <w:numId w:val="1"/>
        </w:numPr>
        <w:rPr>
          <w:rFonts w:asciiTheme="minorHAnsi" w:hAnsiTheme="minorHAnsi" w:cs="Palatino Linotype"/>
        </w:rPr>
      </w:pPr>
      <w:r w:rsidRPr="00370028">
        <w:rPr>
          <w:rFonts w:asciiTheme="minorHAnsi" w:hAnsiTheme="minorHAnsi" w:cs="Palatino Linotype"/>
        </w:rPr>
        <w:t xml:space="preserve">Each of the following distributions have a mean of 60.   Without calculating the standard deviation, decide </w:t>
      </w:r>
      <w:r w:rsidR="00D606FB" w:rsidRPr="00370028">
        <w:rPr>
          <w:rFonts w:asciiTheme="minorHAnsi" w:hAnsiTheme="minorHAnsi" w:cs="Palatino Linotype"/>
        </w:rPr>
        <w:t>which of the following</w:t>
      </w:r>
      <w:r w:rsidRPr="00370028">
        <w:rPr>
          <w:rFonts w:asciiTheme="minorHAnsi" w:hAnsiTheme="minorHAnsi" w:cs="Palatino Linotype"/>
        </w:rPr>
        <w:t xml:space="preserve"> data sets </w:t>
      </w:r>
      <w:r w:rsidR="00D606FB" w:rsidRPr="00370028">
        <w:rPr>
          <w:rFonts w:asciiTheme="minorHAnsi" w:hAnsiTheme="minorHAnsi" w:cs="Palatino Linotype"/>
        </w:rPr>
        <w:t>ha</w:t>
      </w:r>
      <w:r w:rsidRPr="00370028">
        <w:rPr>
          <w:rFonts w:asciiTheme="minorHAnsi" w:hAnsiTheme="minorHAnsi" w:cs="Palatino Linotype"/>
        </w:rPr>
        <w:t>s the largest</w:t>
      </w:r>
      <w:r w:rsidR="00D606FB" w:rsidRPr="00370028">
        <w:rPr>
          <w:rFonts w:asciiTheme="minorHAnsi" w:hAnsiTheme="minorHAnsi" w:cs="Palatino Linotype"/>
        </w:rPr>
        <w:t xml:space="preserve"> standard deviation. </w:t>
      </w:r>
      <w:r w:rsidRPr="00370028">
        <w:rPr>
          <w:rFonts w:asciiTheme="minorHAnsi" w:hAnsiTheme="minorHAnsi" w:cs="Palatino Linotype"/>
        </w:rPr>
        <w:t xml:space="preserve"> Which has the smallest?  </w:t>
      </w:r>
      <w:r w:rsidR="00D606FB" w:rsidRPr="00370028">
        <w:rPr>
          <w:rFonts w:asciiTheme="minorHAnsi" w:hAnsiTheme="minorHAnsi" w:cs="Palatino Linotype"/>
        </w:rPr>
        <w:t xml:space="preserve"> Explain to your group members WHY you think so.  Then check with your graphing calculator. </w:t>
      </w:r>
    </w:p>
    <w:p w:rsidR="00D606FB" w:rsidRDefault="00D606FB" w:rsidP="00D606FB">
      <w:pPr>
        <w:pStyle w:val="NormalText"/>
        <w:rPr>
          <w:rFonts w:asciiTheme="minorHAnsi" w:hAnsiTheme="minorHAnsi" w:cs="Palatino Linotype"/>
          <w:sz w:val="22"/>
          <w:szCs w:val="22"/>
        </w:rPr>
      </w:pPr>
    </w:p>
    <w:bookmarkStart w:id="1" w:name="MTBlankEqn"/>
    <w:p w:rsidR="002F3964" w:rsidRPr="00A3219A" w:rsidRDefault="00370028" w:rsidP="00017F22">
      <w:pPr>
        <w:pStyle w:val="NormalText"/>
        <w:numPr>
          <w:ilvl w:val="0"/>
          <w:numId w:val="4"/>
        </w:numPr>
        <w:spacing w:line="276" w:lineRule="auto"/>
        <w:rPr>
          <w:rFonts w:asciiTheme="minorHAnsi" w:hAnsiTheme="minorHAnsi" w:cs="Palatino Linotype"/>
          <w:sz w:val="22"/>
          <w:szCs w:val="22"/>
        </w:rPr>
      </w:pPr>
      <w:r w:rsidRPr="00370028">
        <w:rPr>
          <w:position w:val="-10"/>
        </w:rPr>
        <w:object w:dxaOrig="1800" w:dyaOrig="279">
          <v:shape id="_x0000_i1029" type="#_x0000_t75" style="width:90pt;height:14.25pt" o:ole="">
            <v:imagedata r:id="rId11" o:title=""/>
          </v:shape>
          <o:OLEObject Type="Embed" ProgID="Equation.DSMT4" ShapeID="_x0000_i1029" DrawAspect="Content" ObjectID="_1588503719" r:id="rId12"/>
        </w:object>
      </w:r>
      <w:bookmarkEnd w:id="1"/>
      <w:r w:rsidR="002F3964" w:rsidRPr="00A3219A">
        <w:rPr>
          <w:rFonts w:asciiTheme="minorHAnsi" w:hAnsiTheme="minorHAnsi" w:cs="Palatino Linotype"/>
          <w:sz w:val="22"/>
          <w:szCs w:val="22"/>
        </w:rPr>
        <w:t xml:space="preserve"> </w:t>
      </w:r>
    </w:p>
    <w:p w:rsidR="00A3219A" w:rsidRPr="00A3219A" w:rsidRDefault="002F3964" w:rsidP="005F3B0A">
      <w:pPr>
        <w:pStyle w:val="NormalText"/>
        <w:numPr>
          <w:ilvl w:val="0"/>
          <w:numId w:val="4"/>
        </w:numPr>
        <w:spacing w:line="276" w:lineRule="auto"/>
        <w:rPr>
          <w:rFonts w:asciiTheme="minorHAnsi" w:hAnsiTheme="minorHAnsi" w:cs="Palatino Linotype"/>
          <w:sz w:val="22"/>
          <w:szCs w:val="22"/>
        </w:rPr>
      </w:pPr>
      <w:r w:rsidRPr="00A3219A">
        <w:rPr>
          <w:rFonts w:asciiTheme="minorHAnsi" w:hAnsiTheme="minorHAnsi" w:cs="Palatino Linotype"/>
          <w:sz w:val="22"/>
          <w:szCs w:val="22"/>
        </w:rPr>
        <w:t>10</w:t>
      </w:r>
      <w:r w:rsidR="00A3219A" w:rsidRPr="00A3219A">
        <w:rPr>
          <w:rFonts w:asciiTheme="minorHAnsi" w:hAnsiTheme="minorHAnsi" w:cs="Palatino Linotype"/>
          <w:sz w:val="22"/>
          <w:szCs w:val="22"/>
        </w:rPr>
        <w:t xml:space="preserve">  </w:t>
      </w:r>
      <w:r w:rsidRPr="00A3219A">
        <w:rPr>
          <w:rFonts w:asciiTheme="minorHAnsi" w:hAnsiTheme="minorHAnsi" w:cs="Palatino Linotype"/>
          <w:sz w:val="22"/>
          <w:szCs w:val="22"/>
        </w:rPr>
        <w:t xml:space="preserve"> 20  25  95  100 </w:t>
      </w:r>
      <w:r w:rsidR="00A3219A" w:rsidRPr="00A3219A">
        <w:rPr>
          <w:rFonts w:asciiTheme="minorHAnsi" w:hAnsiTheme="minorHAnsi" w:cs="Palatino Linotype"/>
          <w:sz w:val="22"/>
          <w:szCs w:val="22"/>
        </w:rPr>
        <w:t xml:space="preserve"> </w:t>
      </w:r>
      <w:r w:rsidRPr="00A3219A">
        <w:rPr>
          <w:rFonts w:asciiTheme="minorHAnsi" w:hAnsiTheme="minorHAnsi" w:cs="Palatino Linotype"/>
          <w:sz w:val="22"/>
          <w:szCs w:val="22"/>
        </w:rPr>
        <w:t>110</w:t>
      </w:r>
    </w:p>
    <w:p w:rsidR="00A3219A" w:rsidRDefault="00A3219A" w:rsidP="00A3219A">
      <w:pPr>
        <w:pStyle w:val="NormalText"/>
        <w:numPr>
          <w:ilvl w:val="0"/>
          <w:numId w:val="4"/>
        </w:numPr>
        <w:spacing w:line="276" w:lineRule="auto"/>
        <w:rPr>
          <w:rFonts w:asciiTheme="minorHAnsi" w:hAnsiTheme="minorHAnsi" w:cs="Palatino Linotype"/>
          <w:sz w:val="22"/>
          <w:szCs w:val="22"/>
        </w:rPr>
      </w:pPr>
      <w:r>
        <w:rPr>
          <w:rFonts w:asciiTheme="minorHAnsi" w:hAnsiTheme="minorHAnsi" w:cs="Palatino Linotype"/>
          <w:sz w:val="22"/>
          <w:szCs w:val="22"/>
        </w:rPr>
        <w:t xml:space="preserve">50   50  55   65  70  70 </w:t>
      </w:r>
    </w:p>
    <w:p w:rsidR="00370028" w:rsidRDefault="00370028" w:rsidP="005103A4">
      <w:pPr>
        <w:pStyle w:val="NormalText"/>
        <w:rPr>
          <w:rFonts w:ascii="Palatino Linotype" w:hAnsi="Palatino Linotype" w:cs="Palatino Linotype"/>
          <w:b/>
          <w:bCs/>
        </w:rPr>
      </w:pPr>
    </w:p>
    <w:p w:rsidR="005103A4" w:rsidRDefault="005103A4" w:rsidP="005103A4">
      <w:pPr>
        <w:pStyle w:val="NormalText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lastRenderedPageBreak/>
        <w:t>The following list shows the age at appointment of U.S. Supreme Court Chief Justices appointed since 1900. Use the data to answer the question.</w:t>
      </w:r>
    </w:p>
    <w:p w:rsidR="009C3DDB" w:rsidRDefault="005103A4" w:rsidP="00370028">
      <w:pPr>
        <w:pStyle w:val="NormalText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noProof/>
        </w:rPr>
        <w:drawing>
          <wp:inline distT="0" distB="0" distL="0" distR="0">
            <wp:extent cx="2781300" cy="1087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02" cy="10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A4" w:rsidRPr="00370028" w:rsidRDefault="005103A4" w:rsidP="005103A4">
      <w:pPr>
        <w:pStyle w:val="NormalText"/>
        <w:rPr>
          <w:rFonts w:ascii="Palatino Linotype" w:hAnsi="Palatino Linotype" w:cs="Palatino Linotype"/>
        </w:rPr>
      </w:pPr>
    </w:p>
    <w:p w:rsidR="000976E6" w:rsidRPr="00370028" w:rsidRDefault="005103A4" w:rsidP="005103A4">
      <w:pPr>
        <w:pStyle w:val="NormalText"/>
        <w:numPr>
          <w:ilvl w:val="0"/>
          <w:numId w:val="1"/>
        </w:numPr>
        <w:spacing w:line="276" w:lineRule="auto"/>
        <w:rPr>
          <w:rFonts w:asciiTheme="minorHAnsi" w:hAnsiTheme="minorHAnsi" w:cs="Palatino Linotype"/>
        </w:rPr>
      </w:pPr>
      <w:r w:rsidRPr="00370028">
        <w:rPr>
          <w:rFonts w:asciiTheme="minorHAnsi" w:hAnsiTheme="minorHAnsi" w:cs="Palatino Linotype"/>
        </w:rPr>
        <w:t xml:space="preserve">The US Supreme Court Chief Justice data was used to create the following output in an Excel spreadsheet.  Choose the statement that best summarizes the variability of the dataset. </w:t>
      </w:r>
    </w:p>
    <w:p w:rsidR="009C3DDB" w:rsidRPr="00370028" w:rsidRDefault="009C3DDB" w:rsidP="00370028">
      <w:pPr>
        <w:pStyle w:val="NormalText"/>
        <w:jc w:val="center"/>
        <w:rPr>
          <w:rFonts w:ascii="Palatino Linotype" w:hAnsi="Palatino Linotype" w:cs="Palatino Linotype"/>
        </w:rPr>
      </w:pPr>
      <w:r w:rsidRPr="00370028">
        <w:rPr>
          <w:rFonts w:ascii="Palatino Linotype" w:hAnsi="Palatino Linotype" w:cs="Palatino Linotype"/>
          <w:noProof/>
        </w:rPr>
        <w:drawing>
          <wp:inline distT="0" distB="0" distL="0" distR="0">
            <wp:extent cx="2314575" cy="220672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2" cy="22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A4" w:rsidRPr="00370028" w:rsidRDefault="001406A7" w:rsidP="005103A4">
      <w:pPr>
        <w:pStyle w:val="NormalText"/>
        <w:numPr>
          <w:ilvl w:val="1"/>
          <w:numId w:val="1"/>
        </w:numPr>
        <w:spacing w:line="276" w:lineRule="auto"/>
        <w:rPr>
          <w:rFonts w:asciiTheme="minorHAnsi" w:hAnsiTheme="minorHAnsi" w:cs="Palatino Linotype"/>
        </w:rPr>
      </w:pPr>
      <w:r w:rsidRPr="00370028">
        <w:rPr>
          <w:rFonts w:asciiTheme="minorHAnsi" w:hAnsiTheme="minorHAnsi" w:cs="Palatino Linotype"/>
        </w:rPr>
        <w:t xml:space="preserve">The ages of most of the US Supreme Court Chief Justices are between 50 and 68 years. </w:t>
      </w:r>
    </w:p>
    <w:p w:rsidR="001406A7" w:rsidRPr="00370028" w:rsidRDefault="00370028" w:rsidP="005103A4">
      <w:pPr>
        <w:pStyle w:val="NormalText"/>
        <w:numPr>
          <w:ilvl w:val="1"/>
          <w:numId w:val="1"/>
        </w:numPr>
        <w:spacing w:line="276" w:lineRule="auto"/>
        <w:rPr>
          <w:rFonts w:asciiTheme="minorHAnsi" w:hAnsiTheme="minorHAnsi" w:cs="Palatino Linotype"/>
        </w:rPr>
      </w:pPr>
      <w:r w:rsidRPr="00370028">
        <w:rPr>
          <w:rFonts w:asciiTheme="minorHAnsi" w:hAnsiTheme="minorHAnsi" w:cs="Palatino Linotype"/>
        </w:rPr>
        <w:t xml:space="preserve">The age of most of the US Supreme Court Chief Justices since 1900 are within 5.6 of the mean age. </w:t>
      </w:r>
    </w:p>
    <w:p w:rsidR="00370028" w:rsidRPr="00EA157C" w:rsidRDefault="00370028" w:rsidP="005103A4">
      <w:pPr>
        <w:pStyle w:val="NormalText"/>
        <w:numPr>
          <w:ilvl w:val="1"/>
          <w:numId w:val="1"/>
        </w:numPr>
        <w:spacing w:line="276" w:lineRule="auto"/>
        <w:rPr>
          <w:rFonts w:asciiTheme="minorHAnsi" w:hAnsiTheme="minorHAnsi" w:cs="Palatino Linotype"/>
        </w:rPr>
      </w:pPr>
      <w:r w:rsidRPr="00370028">
        <w:rPr>
          <w:rFonts w:asciiTheme="minorHAnsi" w:hAnsiTheme="minorHAnsi" w:cs="Palatino Linotype"/>
        </w:rPr>
        <w:t xml:space="preserve">The age of most of the US Supreme Court Chief Justices since 1900 are within 31.3 years of the </w:t>
      </w:r>
      <w:r w:rsidRPr="00EA157C">
        <w:rPr>
          <w:rFonts w:asciiTheme="minorHAnsi" w:hAnsiTheme="minorHAnsi" w:cs="Palatino Linotype"/>
        </w:rPr>
        <w:t xml:space="preserve">mean age. </w:t>
      </w:r>
    </w:p>
    <w:p w:rsidR="00370028" w:rsidRDefault="00EA157C" w:rsidP="005103A4">
      <w:pPr>
        <w:pStyle w:val="NormalText"/>
        <w:numPr>
          <w:ilvl w:val="1"/>
          <w:numId w:val="1"/>
        </w:numPr>
        <w:spacing w:line="276" w:lineRule="auto"/>
        <w:rPr>
          <w:rFonts w:asciiTheme="minorHAnsi" w:hAnsiTheme="minorHAnsi" w:cs="Palatino Linotype"/>
        </w:rPr>
      </w:pPr>
      <w:r w:rsidRPr="00EA157C">
        <w:rPr>
          <w:rFonts w:asciiTheme="minorHAnsi" w:hAnsiTheme="minorHAnsi" w:cs="Palatino Linotype"/>
        </w:rPr>
        <w:t>None of these.</w:t>
      </w:r>
    </w:p>
    <w:p w:rsidR="00BC60E8" w:rsidRDefault="00BC60E8" w:rsidP="00BC60E8">
      <w:pPr>
        <w:pStyle w:val="NormalText"/>
        <w:spacing w:line="276" w:lineRule="auto"/>
        <w:ind w:left="1440"/>
        <w:rPr>
          <w:rFonts w:asciiTheme="minorHAnsi" w:hAnsiTheme="minorHAnsi" w:cs="Palatino Linotype"/>
        </w:rPr>
      </w:pPr>
    </w:p>
    <w:p w:rsidR="00EA157C" w:rsidRDefault="00EA157C" w:rsidP="00EA157C">
      <w:pPr>
        <w:pStyle w:val="NormalText"/>
        <w:numPr>
          <w:ilvl w:val="0"/>
          <w:numId w:val="1"/>
        </w:numPr>
        <w:spacing w:line="276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The top nine scores on the organic chemistry midterm are as follows</w:t>
      </w:r>
      <w:r w:rsidRPr="00BC60E8">
        <w:rPr>
          <w:rFonts w:asciiTheme="minorHAnsi" w:hAnsiTheme="minorHAnsi" w:cs="Palatino Linotype"/>
        </w:rPr>
        <w:t>:  74</w:t>
      </w:r>
      <w:proofErr w:type="gramStart"/>
      <w:r w:rsidRPr="00BC60E8">
        <w:rPr>
          <w:rFonts w:asciiTheme="minorHAnsi" w:hAnsiTheme="minorHAnsi" w:cs="Palatino Linotype"/>
        </w:rPr>
        <w:t>,  39</w:t>
      </w:r>
      <w:proofErr w:type="gramEnd"/>
      <w:r w:rsidRPr="00BC60E8">
        <w:rPr>
          <w:rFonts w:asciiTheme="minorHAnsi" w:hAnsiTheme="minorHAnsi" w:cs="Palatino Linotype"/>
        </w:rPr>
        <w:t>,  80,  57,  43,  69,  21,  34,  69</w:t>
      </w:r>
      <w:r w:rsidR="00BC60E8">
        <w:rPr>
          <w:rFonts w:asciiTheme="minorHAnsi" w:hAnsiTheme="minorHAnsi" w:cs="Palatino Linotype"/>
        </w:rPr>
        <w:t>.</w:t>
      </w:r>
    </w:p>
    <w:p w:rsidR="00E55847" w:rsidRDefault="00E55847" w:rsidP="00E55847">
      <w:pPr>
        <w:pStyle w:val="NormalText"/>
        <w:ind w:left="720"/>
        <w:rPr>
          <w:rFonts w:asciiTheme="minorHAnsi" w:hAnsiTheme="minorHAnsi" w:cs="Palatino Linotype"/>
        </w:rPr>
      </w:pPr>
      <w:r w:rsidRPr="00E55847">
        <w:rPr>
          <w:rFonts w:asciiTheme="minorHAnsi" w:hAnsiTheme="minorHAnsi" w:cs="Palatino Linotype"/>
        </w:rPr>
        <w:t xml:space="preserve">Christine is currently taking college astronomy. The </w:t>
      </w:r>
      <w:r>
        <w:rPr>
          <w:rFonts w:asciiTheme="minorHAnsi" w:hAnsiTheme="minorHAnsi" w:cs="Palatino Linotype"/>
        </w:rPr>
        <w:t xml:space="preserve">instructor often gives quizzes and the following are the top seven scores on the last quiz: </w:t>
      </w:r>
      <w:r w:rsidRPr="00E55847">
        <w:rPr>
          <w:rFonts w:asciiTheme="minorHAnsi" w:hAnsiTheme="minorHAnsi" w:cs="Palatino Linotype"/>
        </w:rPr>
        <w:t>44   20   37   28   19   52   55</w:t>
      </w:r>
      <w:r>
        <w:rPr>
          <w:rFonts w:asciiTheme="minorHAnsi" w:hAnsiTheme="minorHAnsi" w:cs="Palatino Linotype"/>
        </w:rPr>
        <w:t>.</w:t>
      </w:r>
    </w:p>
    <w:p w:rsidR="00E55847" w:rsidRDefault="00E55847" w:rsidP="00E55847">
      <w:pPr>
        <w:pStyle w:val="NormalText"/>
        <w:ind w:left="720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Which set of scores is shows more variation and why?</w:t>
      </w:r>
    </w:p>
    <w:p w:rsidR="00E55847" w:rsidRDefault="00E55847" w:rsidP="00E55847">
      <w:pPr>
        <w:pStyle w:val="NormalText"/>
        <w:ind w:left="720"/>
        <w:rPr>
          <w:rFonts w:asciiTheme="minorHAnsi" w:hAnsiTheme="minorHAnsi" w:cs="Palatino Linotype"/>
        </w:rPr>
      </w:pPr>
    </w:p>
    <w:p w:rsidR="00D648B1" w:rsidRDefault="00D648B1" w:rsidP="00D648B1">
      <w:pPr>
        <w:pStyle w:val="NormalText"/>
        <w:rPr>
          <w:rFonts w:ascii="Palatino Linotype" w:hAnsi="Palatino Linotype" w:cs="Palatino Linotype"/>
        </w:rPr>
      </w:pPr>
    </w:p>
    <w:p w:rsidR="00E55847" w:rsidRDefault="00D648B1" w:rsidP="00E55847">
      <w:pPr>
        <w:pStyle w:val="NormalText"/>
        <w:numPr>
          <w:ilvl w:val="0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Below is the standard deviation for extreme 10K finish times for a randomly selected group of women and men.  Which statement best summarizes the meaning of standard deviation?</w:t>
      </w:r>
    </w:p>
    <w:p w:rsidR="00E55847" w:rsidRDefault="00E55847" w:rsidP="00E55847">
      <w:pPr>
        <w:pStyle w:val="NormalText"/>
        <w:ind w:left="720"/>
        <w:rPr>
          <w:rFonts w:asciiTheme="minorHAnsi" w:hAnsiTheme="minorHAnsi" w:cs="Palatino Linotype"/>
        </w:rPr>
      </w:pPr>
    </w:p>
    <w:p w:rsidR="00E55847" w:rsidRDefault="00D648B1" w:rsidP="00E55847">
      <w:pPr>
        <w:pStyle w:val="NormalText"/>
        <w:ind w:left="720"/>
        <w:rPr>
          <w:rFonts w:asciiTheme="minorHAnsi" w:hAnsiTheme="minorHAnsi" w:cs="Palatino Linotype"/>
        </w:rPr>
      </w:pPr>
      <w:r w:rsidRPr="00D648B1">
        <w:rPr>
          <w:rFonts w:asciiTheme="minorHAnsi" w:hAnsiTheme="minorHAnsi" w:cs="Palatino Linotype"/>
        </w:rPr>
        <w:t xml:space="preserve">Women: </w:t>
      </w:r>
      <w:r w:rsidRPr="00D648B1">
        <w:rPr>
          <w:rFonts w:asciiTheme="minorHAnsi" w:hAnsiTheme="minorHAnsi" w:cs="Palatino Linotype"/>
          <w:i/>
          <w:iCs/>
        </w:rPr>
        <w:t xml:space="preserve">s </w:t>
      </w:r>
      <w:r w:rsidRPr="00D648B1">
        <w:rPr>
          <w:rFonts w:asciiTheme="minorHAnsi" w:hAnsiTheme="minorHAnsi" w:cs="Palatino Linotype"/>
        </w:rPr>
        <w:t>= 0.16</w:t>
      </w:r>
      <w:r w:rsidRPr="00D648B1">
        <w:rPr>
          <w:rFonts w:asciiTheme="minorHAnsi" w:hAnsiTheme="minorHAnsi" w:cs="Palatino Linotype"/>
          <w:noProof/>
        </w:rPr>
        <w:drawing>
          <wp:inline distT="0" distB="0" distL="0" distR="0" wp14:anchorId="3E50F9F1" wp14:editId="43915769">
            <wp:extent cx="228600" cy="16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8B1">
        <w:rPr>
          <w:rFonts w:asciiTheme="minorHAnsi" w:hAnsiTheme="minorHAnsi" w:cs="Palatino Linotype"/>
        </w:rPr>
        <w:t xml:space="preserve">Men: </w:t>
      </w:r>
      <w:r w:rsidRPr="00D648B1">
        <w:rPr>
          <w:rFonts w:asciiTheme="minorHAnsi" w:hAnsiTheme="minorHAnsi" w:cs="Palatino Linotype"/>
          <w:i/>
          <w:iCs/>
        </w:rPr>
        <w:t xml:space="preserve">s </w:t>
      </w:r>
      <w:r w:rsidRPr="00D648B1">
        <w:rPr>
          <w:rFonts w:asciiTheme="minorHAnsi" w:hAnsiTheme="minorHAnsi" w:cs="Palatino Linotype"/>
        </w:rPr>
        <w:t>= 0.25</w:t>
      </w:r>
    </w:p>
    <w:p w:rsidR="00D648B1" w:rsidRDefault="00D648B1" w:rsidP="00D648B1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 xml:space="preserve">The distribution of women’s finish times is less varied than the distribution of men’s finish times. </w:t>
      </w:r>
    </w:p>
    <w:p w:rsidR="00D648B1" w:rsidRDefault="00D648B1" w:rsidP="00D648B1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 xml:space="preserve">The distribution of men’s finish times is less varied than the distribution of women’s finish times. </w:t>
      </w:r>
    </w:p>
    <w:p w:rsidR="00D648B1" w:rsidRDefault="005F1462" w:rsidP="00D648B1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 xml:space="preserve">On average, men’s finish times will be 0.25 hours faster than the overall average finish time. </w:t>
      </w:r>
    </w:p>
    <w:p w:rsidR="005F1462" w:rsidRPr="00D648B1" w:rsidRDefault="00C54470" w:rsidP="00D648B1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On average, women’s finish times will be 0.16 hours less than men’s finish times.</w:t>
      </w:r>
    </w:p>
    <w:p w:rsidR="00E55847" w:rsidRDefault="00E55847" w:rsidP="00E55847">
      <w:pPr>
        <w:pStyle w:val="NormalText"/>
        <w:ind w:left="720"/>
        <w:rPr>
          <w:rFonts w:asciiTheme="minorHAnsi" w:hAnsiTheme="minorHAnsi" w:cs="Palatino Linotype"/>
        </w:rPr>
      </w:pPr>
    </w:p>
    <w:p w:rsidR="00C54470" w:rsidRDefault="00C54470" w:rsidP="00E55847">
      <w:pPr>
        <w:pStyle w:val="NormalText"/>
        <w:ind w:left="720"/>
        <w:rPr>
          <w:rFonts w:asciiTheme="minorHAnsi" w:hAnsiTheme="minorHAnsi" w:cs="Palatino Linotype"/>
        </w:rPr>
      </w:pPr>
    </w:p>
    <w:p w:rsidR="00C54470" w:rsidRPr="00C60965" w:rsidRDefault="00B23B09" w:rsidP="00C54470">
      <w:pPr>
        <w:pStyle w:val="NormalText"/>
        <w:numPr>
          <w:ilvl w:val="0"/>
          <w:numId w:val="1"/>
        </w:numPr>
        <w:rPr>
          <w:rFonts w:asciiTheme="minorHAnsi" w:hAnsiTheme="minorHAnsi" w:cs="Palatino Linotype"/>
        </w:rPr>
      </w:pPr>
      <w:r w:rsidRPr="00C60965">
        <w:rPr>
          <w:rFonts w:asciiTheme="minorHAnsi" w:hAnsiTheme="minorHAnsi" w:cs="Palatino Linotype"/>
        </w:rPr>
        <w:t xml:space="preserve">Which of the following measurements is likely to have the </w:t>
      </w:r>
      <w:r w:rsidRPr="00C60965">
        <w:rPr>
          <w:rFonts w:asciiTheme="minorHAnsi" w:hAnsiTheme="minorHAnsi" w:cs="Palatino Linotype"/>
          <w:b/>
        </w:rPr>
        <w:t>most</w:t>
      </w:r>
      <w:r w:rsidRPr="00C60965">
        <w:rPr>
          <w:rFonts w:asciiTheme="minorHAnsi" w:hAnsiTheme="minorHAnsi" w:cs="Palatino Linotype"/>
        </w:rPr>
        <w:t xml:space="preserve"> variation?</w:t>
      </w:r>
    </w:p>
    <w:p w:rsidR="00B23B09" w:rsidRPr="00C60965" w:rsidRDefault="00B23B09" w:rsidP="00B23B09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 w:rsidRPr="00C60965">
        <w:rPr>
          <w:rFonts w:asciiTheme="minorHAnsi" w:hAnsiTheme="minorHAnsi" w:cs="Palatino Linotype"/>
        </w:rPr>
        <w:t xml:space="preserve">The volume of individual pop cans measured in fluid ounces from a randomly selected twenty-four pack. </w:t>
      </w:r>
    </w:p>
    <w:p w:rsidR="00B23B09" w:rsidRPr="00C60965" w:rsidRDefault="00B23B09" w:rsidP="00B23B09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 w:rsidRPr="00C60965">
        <w:rPr>
          <w:rFonts w:asciiTheme="minorHAnsi" w:hAnsiTheme="minorHAnsi" w:cs="Palatino Linotype"/>
        </w:rPr>
        <w:t xml:space="preserve">The individual weights in ounces of tennis balls in a randomly selected can of tennis balls. </w:t>
      </w:r>
    </w:p>
    <w:p w:rsidR="00846503" w:rsidRPr="00C60965" w:rsidRDefault="00846503" w:rsidP="00846503">
      <w:pPr>
        <w:pStyle w:val="NormalText"/>
        <w:numPr>
          <w:ilvl w:val="1"/>
          <w:numId w:val="1"/>
        </w:numPr>
        <w:rPr>
          <w:rFonts w:asciiTheme="minorHAnsi" w:hAnsiTheme="minorHAnsi" w:cs="Palatino Linotype"/>
        </w:rPr>
      </w:pPr>
      <w:r w:rsidRPr="00C60965">
        <w:rPr>
          <w:rFonts w:asciiTheme="minorHAnsi" w:hAnsiTheme="minorHAnsi" w:cs="Palatino Linotype"/>
        </w:rPr>
        <w:t xml:space="preserve">The individual weights in ounces of potatoes in a randomly selected crate of potatoes. </w:t>
      </w:r>
    </w:p>
    <w:p w:rsidR="00846503" w:rsidRPr="00C60965" w:rsidRDefault="00846503" w:rsidP="00846503">
      <w:pPr>
        <w:pStyle w:val="NormalText"/>
        <w:ind w:left="1440"/>
        <w:rPr>
          <w:rFonts w:asciiTheme="minorHAnsi" w:hAnsiTheme="minorHAnsi" w:cs="Palatino Linotype"/>
        </w:rPr>
      </w:pPr>
    </w:p>
    <w:p w:rsidR="00BC60E8" w:rsidRPr="00BC60E8" w:rsidRDefault="00BC60E8" w:rsidP="00BC60E8">
      <w:pPr>
        <w:pStyle w:val="NormalText"/>
        <w:spacing w:line="276" w:lineRule="auto"/>
        <w:ind w:left="720"/>
        <w:rPr>
          <w:rFonts w:asciiTheme="minorHAnsi" w:hAnsiTheme="minorHAnsi" w:cs="Palatino Linotype"/>
        </w:rPr>
      </w:pPr>
    </w:p>
    <w:sectPr w:rsidR="00BC60E8" w:rsidRPr="00BC60E8" w:rsidSect="00BC60E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8DA"/>
    <w:multiLevelType w:val="hybridMultilevel"/>
    <w:tmpl w:val="6F18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5F1"/>
    <w:multiLevelType w:val="hybridMultilevel"/>
    <w:tmpl w:val="8E32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BFA"/>
    <w:multiLevelType w:val="hybridMultilevel"/>
    <w:tmpl w:val="368C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672F"/>
    <w:multiLevelType w:val="hybridMultilevel"/>
    <w:tmpl w:val="EE0A7A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6"/>
    <w:rsid w:val="000976E6"/>
    <w:rsid w:val="001406A7"/>
    <w:rsid w:val="001518AB"/>
    <w:rsid w:val="00163BE6"/>
    <w:rsid w:val="00275926"/>
    <w:rsid w:val="0029239E"/>
    <w:rsid w:val="002E3235"/>
    <w:rsid w:val="002F3964"/>
    <w:rsid w:val="00370028"/>
    <w:rsid w:val="00500A18"/>
    <w:rsid w:val="005103A4"/>
    <w:rsid w:val="00521BA0"/>
    <w:rsid w:val="00591342"/>
    <w:rsid w:val="005F1462"/>
    <w:rsid w:val="00624C82"/>
    <w:rsid w:val="006A5605"/>
    <w:rsid w:val="00846503"/>
    <w:rsid w:val="0098009C"/>
    <w:rsid w:val="009A239D"/>
    <w:rsid w:val="009A64D0"/>
    <w:rsid w:val="009C3DDB"/>
    <w:rsid w:val="00A3219A"/>
    <w:rsid w:val="00A8058E"/>
    <w:rsid w:val="00B23B09"/>
    <w:rsid w:val="00B84AD6"/>
    <w:rsid w:val="00BC60E8"/>
    <w:rsid w:val="00BD1236"/>
    <w:rsid w:val="00C54470"/>
    <w:rsid w:val="00C60965"/>
    <w:rsid w:val="00D606FB"/>
    <w:rsid w:val="00D648B1"/>
    <w:rsid w:val="00DA652D"/>
    <w:rsid w:val="00E55847"/>
    <w:rsid w:val="00E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4619"/>
  <w15:chartTrackingRefBased/>
  <w15:docId w15:val="{E2D3A482-9E0F-42B5-86A1-4560628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D0"/>
    <w:pPr>
      <w:ind w:left="720"/>
      <w:contextualSpacing/>
    </w:pPr>
  </w:style>
  <w:style w:type="paragraph" w:customStyle="1" w:styleId="NormalText">
    <w:name w:val="Normal Text"/>
    <w:rsid w:val="00D60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BEVERLY</dc:creator>
  <cp:keywords/>
  <dc:description/>
  <cp:lastModifiedBy>REED, BEVERLY</cp:lastModifiedBy>
  <cp:revision>6</cp:revision>
  <cp:lastPrinted>2017-02-02T01:18:00Z</cp:lastPrinted>
  <dcterms:created xsi:type="dcterms:W3CDTF">2018-05-22T18:03:00Z</dcterms:created>
  <dcterms:modified xsi:type="dcterms:W3CDTF">2018-05-22T18:15:00Z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